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74" w:rsidRDefault="00C02603">
      <w:r>
        <w:t>Reentry Coalition Meeting Minutes 10/18/22</w:t>
      </w:r>
    </w:p>
    <w:p w:rsidR="00C02603" w:rsidRPr="00CF0431" w:rsidRDefault="00C02603" w:rsidP="00C02603">
      <w:pPr>
        <w:pStyle w:val="ListParagraph"/>
        <w:numPr>
          <w:ilvl w:val="0"/>
          <w:numId w:val="1"/>
        </w:numPr>
        <w:rPr>
          <w:b/>
        </w:rPr>
      </w:pPr>
      <w:r w:rsidRPr="00CF0431">
        <w:rPr>
          <w:b/>
        </w:rPr>
        <w:t>Call to Order</w:t>
      </w:r>
      <w:r w:rsidR="00856EF7">
        <w:rPr>
          <w:b/>
        </w:rPr>
        <w:t>: 8:33 AM</w:t>
      </w:r>
    </w:p>
    <w:p w:rsidR="00C02603" w:rsidRDefault="00C02603" w:rsidP="00C02603">
      <w:pPr>
        <w:pStyle w:val="ListParagraph"/>
        <w:numPr>
          <w:ilvl w:val="0"/>
          <w:numId w:val="2"/>
        </w:numPr>
      </w:pPr>
      <w:r>
        <w:t>Welcome address to attending members</w:t>
      </w:r>
    </w:p>
    <w:p w:rsidR="00C02603" w:rsidRPr="00CF0431" w:rsidRDefault="00C02603" w:rsidP="00C02603">
      <w:pPr>
        <w:pStyle w:val="ListParagraph"/>
        <w:numPr>
          <w:ilvl w:val="0"/>
          <w:numId w:val="1"/>
        </w:numPr>
        <w:rPr>
          <w:b/>
        </w:rPr>
      </w:pPr>
      <w:r w:rsidRPr="00CF0431">
        <w:rPr>
          <w:b/>
        </w:rPr>
        <w:t>Roll Call</w:t>
      </w:r>
    </w:p>
    <w:p w:rsidR="00C02603" w:rsidRPr="00CF0431" w:rsidRDefault="00C02603" w:rsidP="00C02603">
      <w:pPr>
        <w:pStyle w:val="ListParagraph"/>
        <w:numPr>
          <w:ilvl w:val="0"/>
          <w:numId w:val="1"/>
        </w:numPr>
        <w:rPr>
          <w:b/>
        </w:rPr>
      </w:pPr>
      <w:r w:rsidRPr="00CF0431">
        <w:rPr>
          <w:b/>
        </w:rPr>
        <w:t>Review of minutes from 9/20</w:t>
      </w:r>
    </w:p>
    <w:p w:rsidR="00C02603" w:rsidRDefault="00C02603" w:rsidP="00C02603">
      <w:pPr>
        <w:pStyle w:val="ListParagraph"/>
        <w:numPr>
          <w:ilvl w:val="0"/>
          <w:numId w:val="4"/>
        </w:numPr>
      </w:pPr>
      <w:r>
        <w:t xml:space="preserve">  </w:t>
      </w:r>
      <w:r w:rsidR="00856EF7">
        <w:t xml:space="preserve">Minutes approved. </w:t>
      </w:r>
    </w:p>
    <w:p w:rsidR="00C02603" w:rsidRPr="00CF0431" w:rsidRDefault="00C02603" w:rsidP="00C02603">
      <w:pPr>
        <w:pStyle w:val="ListParagraph"/>
        <w:numPr>
          <w:ilvl w:val="0"/>
          <w:numId w:val="1"/>
        </w:numPr>
        <w:rPr>
          <w:b/>
        </w:rPr>
      </w:pPr>
      <w:r w:rsidRPr="00CF0431">
        <w:rPr>
          <w:b/>
        </w:rPr>
        <w:t>New Business</w:t>
      </w:r>
    </w:p>
    <w:p w:rsidR="00C02603" w:rsidRDefault="00C02603" w:rsidP="00C02603">
      <w:pPr>
        <w:pStyle w:val="ListParagraph"/>
        <w:numPr>
          <w:ilvl w:val="0"/>
          <w:numId w:val="5"/>
        </w:numPr>
      </w:pPr>
      <w:r>
        <w:t>Review &amp; Vote: Mission and Vision statement</w:t>
      </w:r>
    </w:p>
    <w:p w:rsidR="00C02603" w:rsidRDefault="00C02603" w:rsidP="00C02603">
      <w:pPr>
        <w:pStyle w:val="ListParagraph"/>
        <w:numPr>
          <w:ilvl w:val="0"/>
          <w:numId w:val="6"/>
        </w:numPr>
      </w:pPr>
      <w:r>
        <w:t>Reviewed Mission statement, moved to vote, all present members voted in favor of adopting the mission statement.</w:t>
      </w:r>
    </w:p>
    <w:p w:rsidR="00C02603" w:rsidRDefault="00C02603" w:rsidP="00C02603">
      <w:pPr>
        <w:pStyle w:val="ListParagraph"/>
        <w:numPr>
          <w:ilvl w:val="0"/>
          <w:numId w:val="6"/>
        </w:numPr>
      </w:pPr>
      <w:r>
        <w:t>Reviewed Vision statement, moved to vote, all present members voted in favor of adopting the vision statement</w:t>
      </w:r>
    </w:p>
    <w:p w:rsidR="00C02603" w:rsidRDefault="00C02603" w:rsidP="00C02603">
      <w:pPr>
        <w:pStyle w:val="ListParagraph"/>
        <w:numPr>
          <w:ilvl w:val="0"/>
          <w:numId w:val="5"/>
        </w:numPr>
      </w:pPr>
      <w:r>
        <w:t>Review &amp; Vote: Bylaws</w:t>
      </w:r>
    </w:p>
    <w:p w:rsidR="00C02603" w:rsidRDefault="00C02603" w:rsidP="00C02603">
      <w:pPr>
        <w:pStyle w:val="ListParagraph"/>
        <w:numPr>
          <w:ilvl w:val="0"/>
          <w:numId w:val="7"/>
        </w:numPr>
      </w:pPr>
      <w:r>
        <w:t>Improvements for the draft of bylaws were discussed</w:t>
      </w:r>
      <w:r w:rsidR="005B2AF8">
        <w:t xml:space="preserve"> and </w:t>
      </w:r>
      <w:r w:rsidR="00F02FFC">
        <w:t xml:space="preserve">new </w:t>
      </w:r>
      <w:r w:rsidR="005B2AF8">
        <w:t>draft is in process</w:t>
      </w:r>
      <w:r w:rsidR="00856EF7">
        <w:t xml:space="preserve">. New draft will be shared for electronic vote before November meeting. </w:t>
      </w:r>
    </w:p>
    <w:p w:rsidR="00C02603" w:rsidRDefault="00856EF7" w:rsidP="00C02603">
      <w:pPr>
        <w:pStyle w:val="ListParagraph"/>
        <w:numPr>
          <w:ilvl w:val="0"/>
          <w:numId w:val="8"/>
        </w:numPr>
      </w:pPr>
      <w:r>
        <w:t xml:space="preserve">We discussed whether the meeting should be open to the public and if we should share the minutes publicly. </w:t>
      </w:r>
      <w:r w:rsidR="00C02603">
        <w:t>Consensus was yes, meetings should be open to the public</w:t>
      </w:r>
      <w:r>
        <w:t xml:space="preserve"> and minutes will posted on the reentry coalition website. </w:t>
      </w:r>
    </w:p>
    <w:p w:rsidR="005B2AF8" w:rsidRDefault="005B2AF8" w:rsidP="00C02603">
      <w:pPr>
        <w:pStyle w:val="ListParagraph"/>
        <w:numPr>
          <w:ilvl w:val="0"/>
          <w:numId w:val="8"/>
        </w:numPr>
      </w:pPr>
      <w:r>
        <w:t xml:space="preserve">Leadership structure: </w:t>
      </w:r>
      <w:r w:rsidR="00856EF7">
        <w:t>Bylaws will be updated so that the Chair and Vice Chair will</w:t>
      </w:r>
      <w:r>
        <w:t xml:space="preserve"> have staggered terms so leadership </w:t>
      </w:r>
      <w:r w:rsidR="00856EF7">
        <w:t>does not</w:t>
      </w:r>
      <w:r>
        <w:t xml:space="preserve"> turn over all at the same time. </w:t>
      </w:r>
    </w:p>
    <w:p w:rsidR="005B2AF8" w:rsidRDefault="00856EF7" w:rsidP="00C02603">
      <w:pPr>
        <w:pStyle w:val="ListParagraph"/>
        <w:numPr>
          <w:ilvl w:val="0"/>
          <w:numId w:val="8"/>
        </w:numPr>
      </w:pPr>
      <w:r>
        <w:t>Bylaws will be updated so</w:t>
      </w:r>
      <w:r w:rsidR="005B2AF8">
        <w:t xml:space="preserve"> </w:t>
      </w:r>
      <w:r>
        <w:t xml:space="preserve">there is </w:t>
      </w:r>
      <w:r w:rsidR="005B2AF8">
        <w:t xml:space="preserve">a maximum number of consecutive terms </w:t>
      </w:r>
      <w:r>
        <w:t>to be served by the leadership. The goal of this is to not</w:t>
      </w:r>
      <w:r w:rsidR="005B2AF8">
        <w:t xml:space="preserve"> stop someone from running again in the future. </w:t>
      </w:r>
    </w:p>
    <w:p w:rsidR="005B2AF8" w:rsidRDefault="005B2AF8" w:rsidP="005B2AF8">
      <w:pPr>
        <w:pStyle w:val="ListParagraph"/>
        <w:numPr>
          <w:ilvl w:val="0"/>
          <w:numId w:val="5"/>
        </w:numPr>
      </w:pPr>
      <w:r>
        <w:t>Review Reentry Map</w:t>
      </w:r>
    </w:p>
    <w:p w:rsidR="005B2AF8" w:rsidRDefault="00856EF7" w:rsidP="005B2AF8">
      <w:pPr>
        <w:pStyle w:val="ListParagraph"/>
        <w:numPr>
          <w:ilvl w:val="0"/>
          <w:numId w:val="9"/>
        </w:numPr>
      </w:pPr>
      <w:r>
        <w:t xml:space="preserve">Discussed reentry map and asked partners to complete the exercise and submit before the next meeting. </w:t>
      </w:r>
    </w:p>
    <w:p w:rsidR="00F02FFC" w:rsidRDefault="00F02FFC" w:rsidP="00F02FFC">
      <w:pPr>
        <w:pStyle w:val="ListParagraph"/>
        <w:numPr>
          <w:ilvl w:val="0"/>
          <w:numId w:val="5"/>
        </w:numPr>
      </w:pPr>
      <w:r>
        <w:t>SAMHSA Trauma-informed training grant</w:t>
      </w:r>
    </w:p>
    <w:p w:rsidR="00F02FFC" w:rsidRDefault="00F02FFC" w:rsidP="00F02FFC">
      <w:pPr>
        <w:pStyle w:val="ListParagraph"/>
        <w:numPr>
          <w:ilvl w:val="0"/>
          <w:numId w:val="10"/>
        </w:numPr>
      </w:pPr>
      <w:r>
        <w:t>Moved to vote on whether we should apply for this grant, all in attendance voted in favor of applying for the grant</w:t>
      </w:r>
    </w:p>
    <w:p w:rsidR="00F02FFC" w:rsidRDefault="00856EF7" w:rsidP="00F02FFC">
      <w:pPr>
        <w:pStyle w:val="ListParagraph"/>
        <w:numPr>
          <w:ilvl w:val="0"/>
          <w:numId w:val="10"/>
        </w:numPr>
      </w:pPr>
      <w:r>
        <w:t xml:space="preserve">An implementation plan for the grant was discussed. Brooke will email coalition members a survey to fill out with organizational information and participant information to be used for writing the grant narrative. </w:t>
      </w:r>
      <w:r w:rsidR="009205C3">
        <w:t xml:space="preserve">Brooke will send out survey and requests organizations to complete the survey ASAP. </w:t>
      </w:r>
    </w:p>
    <w:p w:rsidR="00F02FFC" w:rsidRDefault="00F02FFC" w:rsidP="00F02FFC">
      <w:pPr>
        <w:pStyle w:val="ListParagraph"/>
        <w:numPr>
          <w:ilvl w:val="0"/>
          <w:numId w:val="5"/>
        </w:numPr>
      </w:pPr>
      <w:r>
        <w:t>Request for leadership</w:t>
      </w:r>
    </w:p>
    <w:p w:rsidR="00F02FFC" w:rsidRDefault="009205C3" w:rsidP="00F02FFC">
      <w:pPr>
        <w:pStyle w:val="ListParagraph"/>
        <w:numPr>
          <w:ilvl w:val="0"/>
          <w:numId w:val="11"/>
        </w:numPr>
      </w:pPr>
      <w:r>
        <w:t xml:space="preserve">Solicited interest for a leadership position. Discussed when we should vote for leadership. Coalition agreed to continue soliciting for leadership positions at the November meeting and to vote for leadership at the January meeting. </w:t>
      </w:r>
    </w:p>
    <w:p w:rsidR="000951B7" w:rsidRDefault="000951B7" w:rsidP="000951B7">
      <w:pPr>
        <w:pStyle w:val="ListParagraph"/>
        <w:numPr>
          <w:ilvl w:val="0"/>
          <w:numId w:val="5"/>
        </w:numPr>
      </w:pPr>
      <w:r>
        <w:t>Set Next Meeting Date</w:t>
      </w:r>
    </w:p>
    <w:p w:rsidR="000951B7" w:rsidRDefault="000951B7" w:rsidP="000951B7">
      <w:pPr>
        <w:pStyle w:val="ListParagraph"/>
        <w:numPr>
          <w:ilvl w:val="0"/>
          <w:numId w:val="12"/>
        </w:numPr>
      </w:pPr>
      <w:r>
        <w:t>Next meeting is November 15</w:t>
      </w:r>
      <w:r w:rsidRPr="000951B7">
        <w:rPr>
          <w:vertAlign w:val="superscript"/>
        </w:rPr>
        <w:t>th</w:t>
      </w:r>
      <w:r w:rsidR="009205C3">
        <w:t>, location JFS. 8:30-10 AM</w:t>
      </w:r>
    </w:p>
    <w:p w:rsidR="000951B7" w:rsidRDefault="009205C3" w:rsidP="000951B7">
      <w:pPr>
        <w:pStyle w:val="ListParagraph"/>
        <w:numPr>
          <w:ilvl w:val="0"/>
          <w:numId w:val="12"/>
        </w:numPr>
      </w:pPr>
      <w:r>
        <w:t xml:space="preserve">Discussed if Nov meeting should be a full committee meeting or steering committee meeting. </w:t>
      </w:r>
      <w:r w:rsidR="00B36AC6">
        <w:t xml:space="preserve">After discussion, the coalition determined to host a </w:t>
      </w:r>
      <w:r>
        <w:t>full committee meeting.</w:t>
      </w:r>
    </w:p>
    <w:p w:rsidR="000951B7" w:rsidRDefault="00B36AC6" w:rsidP="000951B7">
      <w:pPr>
        <w:pStyle w:val="ListParagraph"/>
        <w:numPr>
          <w:ilvl w:val="0"/>
          <w:numId w:val="13"/>
        </w:numPr>
      </w:pPr>
      <w:r>
        <w:lastRenderedPageBreak/>
        <w:t xml:space="preserve">November meeting will discuss </w:t>
      </w:r>
      <w:r w:rsidR="007C01C2">
        <w:t xml:space="preserve">the </w:t>
      </w:r>
      <w:r>
        <w:t>Coalition</w:t>
      </w:r>
      <w:r w:rsidR="007C01C2">
        <w:t>’</w:t>
      </w:r>
      <w:bookmarkStart w:id="0" w:name="_GoBack"/>
      <w:bookmarkEnd w:id="0"/>
      <w:r>
        <w:t xml:space="preserve">s progress, a call for officers, community data, SIS, and second chance/fair chance day to be held in the </w:t>
      </w:r>
      <w:r w:rsidR="007C01C2">
        <w:t>spring</w:t>
      </w:r>
      <w:r>
        <w:t xml:space="preserve">. </w:t>
      </w:r>
    </w:p>
    <w:p w:rsidR="000951B7" w:rsidRDefault="000951B7" w:rsidP="000951B7">
      <w:pPr>
        <w:pStyle w:val="ListParagraph"/>
        <w:numPr>
          <w:ilvl w:val="0"/>
          <w:numId w:val="12"/>
        </w:numPr>
      </w:pPr>
      <w:r>
        <w:t>About SIS: Services Inventory Survey</w:t>
      </w:r>
    </w:p>
    <w:p w:rsidR="000951B7" w:rsidRDefault="000951B7" w:rsidP="000951B7">
      <w:pPr>
        <w:pStyle w:val="ListParagraph"/>
        <w:numPr>
          <w:ilvl w:val="0"/>
          <w:numId w:val="14"/>
        </w:numPr>
      </w:pPr>
      <w:r>
        <w:t xml:space="preserve">Discussed </w:t>
      </w:r>
      <w:r w:rsidR="00B36AC6">
        <w:t>the service inventory survey to be shared at the November meeting.</w:t>
      </w:r>
    </w:p>
    <w:p w:rsidR="000951B7" w:rsidRDefault="000951B7" w:rsidP="000951B7">
      <w:pPr>
        <w:pStyle w:val="ListParagraph"/>
        <w:numPr>
          <w:ilvl w:val="0"/>
          <w:numId w:val="15"/>
        </w:numPr>
      </w:pPr>
      <w:r>
        <w:t xml:space="preserve">D. Graves </w:t>
      </w:r>
      <w:r w:rsidR="00B36AC6">
        <w:t xml:space="preserve">discussed strengths of requesting a coalition engagement agreement to be shared at November meeting. </w:t>
      </w:r>
    </w:p>
    <w:p w:rsidR="00CF0431" w:rsidRDefault="00CF0431" w:rsidP="00CF0431">
      <w:pPr>
        <w:pStyle w:val="ListParagraph"/>
        <w:numPr>
          <w:ilvl w:val="0"/>
          <w:numId w:val="5"/>
        </w:numPr>
      </w:pPr>
      <w:r>
        <w:t>For the Good of the Order</w:t>
      </w:r>
    </w:p>
    <w:p w:rsidR="00CF0431" w:rsidRDefault="00CF0431" w:rsidP="00CF0431">
      <w:pPr>
        <w:pStyle w:val="ListParagraph"/>
        <w:numPr>
          <w:ilvl w:val="0"/>
          <w:numId w:val="1"/>
        </w:numPr>
        <w:rPr>
          <w:b/>
        </w:rPr>
      </w:pPr>
      <w:r w:rsidRPr="00CF0431">
        <w:rPr>
          <w:b/>
        </w:rPr>
        <w:t>Adjournment</w:t>
      </w:r>
    </w:p>
    <w:p w:rsidR="00CF0431" w:rsidRDefault="00CF0431" w:rsidP="00CF0431">
      <w:pPr>
        <w:ind w:left="360"/>
        <w:rPr>
          <w:b/>
        </w:rPr>
      </w:pPr>
    </w:p>
    <w:p w:rsidR="00CF0431" w:rsidRDefault="00CF0431" w:rsidP="00CF0431">
      <w:pPr>
        <w:ind w:left="360"/>
      </w:pPr>
      <w:r>
        <w:t>Those in attendance: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2610"/>
      </w:tblGrid>
      <w:tr w:rsidR="00D448C9" w:rsidTr="00D448C9">
        <w:tc>
          <w:tcPr>
            <w:tcW w:w="1885" w:type="dxa"/>
            <w:vAlign w:val="bottom"/>
          </w:tcPr>
          <w:p w:rsidR="00D448C9" w:rsidRDefault="00D448C9" w:rsidP="00D448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</w:t>
            </w:r>
          </w:p>
        </w:tc>
        <w:tc>
          <w:tcPr>
            <w:tcW w:w="2610" w:type="dxa"/>
            <w:vAlign w:val="bottom"/>
          </w:tcPr>
          <w:p w:rsidR="00D448C9" w:rsidRDefault="00D448C9" w:rsidP="00D448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Organization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Arnold, Kiana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SHELTERED INC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Beckel, Robert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 DIVERSITY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Doolittle, Wendy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MCKINELY HALL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Elliott, Allison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Glaser, Abby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ENCOMPASS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Graves, Darryl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ODRC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Hawkes, Jeff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JDC</w:t>
            </w:r>
          </w:p>
        </w:tc>
      </w:tr>
      <w:tr w:rsidR="007C01C2" w:rsidTr="00CF69C6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Kicos</w:t>
            </w:r>
            <w:proofErr w:type="spellEnd"/>
            <w:r>
              <w:rPr>
                <w:rFonts w:ascii="Calibri" w:hAnsi="Calibri" w:cs="Calibri"/>
                <w:color w:val="000000"/>
              </w:rPr>
              <w:t>, Gina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Parkinson, Olivia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ROCKING HORSE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Petticrew</w:t>
            </w:r>
            <w:proofErr w:type="spellEnd"/>
            <w:r>
              <w:rPr>
                <w:rFonts w:ascii="Calibri" w:hAnsi="Calibri" w:cs="Calibri"/>
                <w:color w:val="000000"/>
              </w:rPr>
              <w:t>, Steve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PROBATION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Reigner</w:t>
            </w:r>
            <w:proofErr w:type="spellEnd"/>
            <w:r>
              <w:rPr>
                <w:rFonts w:ascii="Calibri" w:hAnsi="Calibri" w:cs="Calibri"/>
                <w:color w:val="000000"/>
              </w:rPr>
              <w:t>, Beth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MCKINELY HALL</w:t>
            </w:r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Wagner, Brooke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Reentry </w:t>
            </w:r>
            <w:proofErr w:type="spellStart"/>
            <w:r>
              <w:rPr>
                <w:rFonts w:ascii="Calibri" w:hAnsi="Calibri" w:cs="Calibri"/>
                <w:color w:val="000000"/>
              </w:rPr>
              <w:t>Dept</w:t>
            </w:r>
            <w:proofErr w:type="spellEnd"/>
          </w:p>
        </w:tc>
      </w:tr>
      <w:tr w:rsidR="007C01C2" w:rsidTr="00D448C9">
        <w:tc>
          <w:tcPr>
            <w:tcW w:w="1885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Willoughby, Erin</w:t>
            </w:r>
          </w:p>
        </w:tc>
        <w:tc>
          <w:tcPr>
            <w:tcW w:w="2610" w:type="dxa"/>
            <w:vAlign w:val="bottom"/>
          </w:tcPr>
          <w:p w:rsidR="007C01C2" w:rsidRDefault="007C01C2" w:rsidP="007C0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OMJ</w:t>
            </w:r>
          </w:p>
        </w:tc>
      </w:tr>
    </w:tbl>
    <w:p w:rsidR="00CF0431" w:rsidRPr="00CF0431" w:rsidRDefault="00CF0431" w:rsidP="00CF0431">
      <w:pPr>
        <w:ind w:left="360"/>
      </w:pPr>
    </w:p>
    <w:sectPr w:rsidR="00CF0431" w:rsidRPr="00CF0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404"/>
    <w:multiLevelType w:val="hybridMultilevel"/>
    <w:tmpl w:val="AD3421F2"/>
    <w:lvl w:ilvl="0" w:tplc="26B8A4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B8763F"/>
    <w:multiLevelType w:val="hybridMultilevel"/>
    <w:tmpl w:val="22CC404E"/>
    <w:lvl w:ilvl="0" w:tplc="51C0A3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1C6A32"/>
    <w:multiLevelType w:val="hybridMultilevel"/>
    <w:tmpl w:val="ECB47A26"/>
    <w:lvl w:ilvl="0" w:tplc="A028A8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B968BA"/>
    <w:multiLevelType w:val="hybridMultilevel"/>
    <w:tmpl w:val="87A0AF5E"/>
    <w:lvl w:ilvl="0" w:tplc="9E301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7966"/>
    <w:multiLevelType w:val="hybridMultilevel"/>
    <w:tmpl w:val="39945050"/>
    <w:lvl w:ilvl="0" w:tplc="892CC23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91F4137"/>
    <w:multiLevelType w:val="hybridMultilevel"/>
    <w:tmpl w:val="1C228ED4"/>
    <w:lvl w:ilvl="0" w:tplc="3E209D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8D46B7"/>
    <w:multiLevelType w:val="hybridMultilevel"/>
    <w:tmpl w:val="5C14EB9A"/>
    <w:lvl w:ilvl="0" w:tplc="7BFCE0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3C62E4"/>
    <w:multiLevelType w:val="hybridMultilevel"/>
    <w:tmpl w:val="6D5497F2"/>
    <w:lvl w:ilvl="0" w:tplc="11D461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990CA0"/>
    <w:multiLevelType w:val="hybridMultilevel"/>
    <w:tmpl w:val="6562F4EC"/>
    <w:lvl w:ilvl="0" w:tplc="C73E2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E723B2"/>
    <w:multiLevelType w:val="hybridMultilevel"/>
    <w:tmpl w:val="16FC18BC"/>
    <w:lvl w:ilvl="0" w:tplc="303E14A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DBC5F83"/>
    <w:multiLevelType w:val="hybridMultilevel"/>
    <w:tmpl w:val="2DD00E16"/>
    <w:lvl w:ilvl="0" w:tplc="6EBA5F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3DA272D"/>
    <w:multiLevelType w:val="hybridMultilevel"/>
    <w:tmpl w:val="AFF0379C"/>
    <w:lvl w:ilvl="0" w:tplc="65A613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4F3B95"/>
    <w:multiLevelType w:val="hybridMultilevel"/>
    <w:tmpl w:val="DBD0341C"/>
    <w:lvl w:ilvl="0" w:tplc="466E74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E7450D"/>
    <w:multiLevelType w:val="hybridMultilevel"/>
    <w:tmpl w:val="B6B6D23C"/>
    <w:lvl w:ilvl="0" w:tplc="99549F4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8621FB7"/>
    <w:multiLevelType w:val="hybridMultilevel"/>
    <w:tmpl w:val="ED0A4E92"/>
    <w:lvl w:ilvl="0" w:tplc="058E857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6"/>
  </w:num>
  <w:num w:numId="8">
    <w:abstractNumId w:val="14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Nzc0MrMwMzS1NLBQ0lEKTi0uzszPAykwrAUAt/vOSiwAAAA="/>
  </w:docVars>
  <w:rsids>
    <w:rsidRoot w:val="00C02603"/>
    <w:rsid w:val="000951B7"/>
    <w:rsid w:val="000F47BA"/>
    <w:rsid w:val="005B165B"/>
    <w:rsid w:val="005B2AF8"/>
    <w:rsid w:val="007C01C2"/>
    <w:rsid w:val="00856EF7"/>
    <w:rsid w:val="009205C3"/>
    <w:rsid w:val="00B36AC6"/>
    <w:rsid w:val="00C02603"/>
    <w:rsid w:val="00CF0431"/>
    <w:rsid w:val="00D448C9"/>
    <w:rsid w:val="00F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0A58"/>
  <w15:chartTrackingRefBased/>
  <w15:docId w15:val="{9107573A-A55C-46E8-B549-C2E6DAE0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03"/>
    <w:pPr>
      <w:ind w:left="720"/>
      <w:contextualSpacing/>
    </w:pPr>
  </w:style>
  <w:style w:type="table" w:styleId="TableGrid">
    <w:name w:val="Table Grid"/>
    <w:basedOn w:val="TableNormal"/>
    <w:uiPriority w:val="39"/>
    <w:rsid w:val="00D4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 Cunningham</dc:creator>
  <cp:keywords/>
  <dc:description/>
  <cp:lastModifiedBy>Brynn Cunningham</cp:lastModifiedBy>
  <cp:revision>2</cp:revision>
  <dcterms:created xsi:type="dcterms:W3CDTF">2022-10-19T19:05:00Z</dcterms:created>
  <dcterms:modified xsi:type="dcterms:W3CDTF">2022-10-19T19:05:00Z</dcterms:modified>
</cp:coreProperties>
</file>